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B" w:rsidRDefault="00232C2B" w:rsidP="00FF168E">
      <w:pPr>
        <w:ind w:left="3540" w:firstLine="708"/>
        <w:rPr>
          <w:rFonts w:ascii="Century Gothic" w:hAnsi="Century Gothic"/>
          <w:b/>
        </w:rPr>
      </w:pPr>
    </w:p>
    <w:p w:rsidR="00232C2B" w:rsidRDefault="00232C2B" w:rsidP="00FF168E">
      <w:pPr>
        <w:ind w:left="3540" w:firstLine="708"/>
        <w:rPr>
          <w:rFonts w:ascii="Century Gothic" w:hAnsi="Century Gothic"/>
          <w:b/>
        </w:rPr>
      </w:pPr>
    </w:p>
    <w:p w:rsidR="00870281" w:rsidRPr="00D4469F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D4469F">
        <w:rPr>
          <w:rFonts w:ascii="Century Gothic" w:hAnsi="Century Gothic"/>
          <w:b/>
          <w:lang w:val="en-US"/>
        </w:rPr>
        <w:t>OF.</w:t>
      </w:r>
      <w:proofErr w:type="gramEnd"/>
      <w:r w:rsidRPr="00D4469F">
        <w:rPr>
          <w:rFonts w:ascii="Century Gothic" w:hAnsi="Century Gothic"/>
          <w:b/>
          <w:lang w:val="en-US"/>
        </w:rPr>
        <w:t xml:space="preserve"> ORD. Nº</w:t>
      </w:r>
      <w:r w:rsidRPr="00D4469F">
        <w:rPr>
          <w:rFonts w:ascii="Century Gothic" w:hAnsi="Century Gothic"/>
          <w:lang w:val="en-US"/>
        </w:rPr>
        <w:t xml:space="preserve"> </w:t>
      </w:r>
      <w:r w:rsidR="00D4469F" w:rsidRPr="00C306C0">
        <w:rPr>
          <w:rFonts w:ascii="Century Gothic" w:hAnsi="Century Gothic"/>
          <w:b/>
          <w:lang w:val="en-US"/>
        </w:rPr>
        <w:t>230 /2012</w:t>
      </w:r>
    </w:p>
    <w:p w:rsidR="00870281" w:rsidRPr="002666AA" w:rsidRDefault="00870281" w:rsidP="004E3ACA">
      <w:pPr>
        <w:ind w:left="4962" w:hanging="709"/>
        <w:rPr>
          <w:rFonts w:ascii="Century Gothic" w:hAnsi="Century Gothic"/>
        </w:rPr>
      </w:pPr>
      <w:r w:rsidRPr="00D4469F">
        <w:rPr>
          <w:rFonts w:ascii="Century Gothic" w:hAnsi="Century Gothic"/>
          <w:b/>
          <w:lang w:val="en-US"/>
        </w:rPr>
        <w:t>ANT. :</w:t>
      </w:r>
      <w:r w:rsidRPr="00D4469F">
        <w:rPr>
          <w:rFonts w:ascii="Century Gothic" w:hAnsi="Century Gothic"/>
          <w:lang w:val="en-US"/>
        </w:rPr>
        <w:t xml:space="preserve"> </w:t>
      </w:r>
      <w:r w:rsidR="002666AA" w:rsidRPr="00D4469F">
        <w:rPr>
          <w:rFonts w:ascii="Century Gothic" w:hAnsi="Century Gothic"/>
          <w:lang w:val="en-US"/>
        </w:rPr>
        <w:t xml:space="preserve">MIN.INT. </w:t>
      </w:r>
      <w:proofErr w:type="gramStart"/>
      <w:r w:rsidR="002666AA" w:rsidRPr="00D4469F">
        <w:rPr>
          <w:rFonts w:ascii="Century Gothic" w:hAnsi="Century Gothic"/>
          <w:lang w:val="en-US"/>
        </w:rPr>
        <w:t>(CIR.)</w:t>
      </w:r>
      <w:proofErr w:type="gramEnd"/>
      <w:r w:rsidR="002666AA" w:rsidRPr="00D4469F">
        <w:rPr>
          <w:rFonts w:ascii="Century Gothic" w:hAnsi="Century Gothic"/>
          <w:lang w:val="en-US"/>
        </w:rPr>
        <w:t xml:space="preserve"> </w:t>
      </w:r>
      <w:r w:rsidR="002666AA" w:rsidRPr="002666AA">
        <w:rPr>
          <w:rFonts w:ascii="Century Gothic" w:hAnsi="Century Gothic"/>
        </w:rPr>
        <w:t>Nº 0088 de 15/05/2012.</w:t>
      </w:r>
      <w:r w:rsidR="002643D5" w:rsidRPr="002666AA">
        <w:rPr>
          <w:rFonts w:ascii="Century Gothic" w:hAnsi="Century Gothic"/>
        </w:rPr>
        <w:t xml:space="preserve"> 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2666AA">
        <w:rPr>
          <w:rFonts w:ascii="Century Gothic" w:hAnsi="Century Gothic"/>
        </w:rPr>
        <w:tab/>
      </w:r>
      <w:r w:rsidR="00F41AF7" w:rsidRPr="002666AA">
        <w:rPr>
          <w:rFonts w:ascii="Century Gothic" w:hAnsi="Century Gothic"/>
        </w:rPr>
        <w:tab/>
      </w:r>
      <w:r w:rsidRPr="002666AA">
        <w:rPr>
          <w:rFonts w:ascii="Century Gothic" w:hAnsi="Century Gothic"/>
        </w:rPr>
        <w:tab/>
      </w:r>
      <w:r w:rsidRPr="002666AA">
        <w:rPr>
          <w:rFonts w:ascii="Century Gothic" w:hAnsi="Century Gothic"/>
        </w:rPr>
        <w:tab/>
      </w:r>
      <w:r w:rsidRPr="002666AA">
        <w:rPr>
          <w:rFonts w:ascii="Century Gothic" w:hAnsi="Century Gothic"/>
        </w:rPr>
        <w:tab/>
      </w:r>
      <w:r w:rsidR="00F93AD8" w:rsidRPr="002666AA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232C2B">
        <w:rPr>
          <w:rFonts w:ascii="Century Gothic" w:hAnsi="Century Gothic"/>
          <w:lang w:val="es-ES"/>
        </w:rPr>
        <w:t>Informa l</w:t>
      </w:r>
      <w:r w:rsidR="00F72D0A">
        <w:rPr>
          <w:rFonts w:ascii="Century Gothic" w:hAnsi="Century Gothic"/>
          <w:lang w:val="es-ES"/>
        </w:rPr>
        <w:t>o que indica.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F72D0A">
        <w:rPr>
          <w:rFonts w:ascii="Century Gothic" w:hAnsi="Century Gothic"/>
          <w:lang w:val="es-ES"/>
        </w:rPr>
        <w:t>2</w:t>
      </w:r>
      <w:r w:rsidR="002666AA">
        <w:rPr>
          <w:rFonts w:ascii="Century Gothic" w:hAnsi="Century Gothic"/>
          <w:lang w:val="es-ES"/>
        </w:rPr>
        <w:t>5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2666AA">
        <w:rPr>
          <w:rFonts w:ascii="Century Gothic" w:hAnsi="Century Gothic"/>
          <w:lang w:val="es-ES"/>
        </w:rPr>
        <w:t>mayo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84096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</w:r>
      <w:r w:rsidR="002666AA">
        <w:rPr>
          <w:rFonts w:ascii="Century Gothic" w:hAnsi="Century Gothic"/>
          <w:b/>
          <w:lang w:val="es-ES"/>
        </w:rPr>
        <w:t>ALCALDE DE CASABLANCA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2666AA">
        <w:rPr>
          <w:rFonts w:ascii="Century Gothic" w:hAnsi="Century Gothic"/>
          <w:b/>
          <w:lang w:val="es-ES"/>
        </w:rPr>
        <w:t>A</w:t>
      </w:r>
      <w:r w:rsidR="00961A0D">
        <w:rPr>
          <w:rFonts w:ascii="Century Gothic" w:hAnsi="Century Gothic"/>
          <w:b/>
          <w:lang w:val="es-ES"/>
        </w:rPr>
        <w:t>.</w:t>
      </w:r>
      <w:r w:rsidR="002666AA">
        <w:rPr>
          <w:rFonts w:ascii="Century Gothic" w:hAnsi="Century Gothic"/>
          <w:b/>
          <w:lang w:val="es-ES"/>
        </w:rPr>
        <w:t xml:space="preserve"> MIRIAM MUÑOZ DONOSO</w:t>
      </w:r>
    </w:p>
    <w:p w:rsidR="002666AA" w:rsidRPr="00FF168E" w:rsidRDefault="002666AA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ASESORA SUBDERE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2666AA" w:rsidP="00F201A4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En cumplimiento de lo solicitado en Oficio Circular del Antecedente</w:t>
      </w:r>
      <w:r w:rsidR="00F201A4">
        <w:rPr>
          <w:rFonts w:ascii="Century Gothic" w:hAnsi="Century Gothic"/>
          <w:lang w:val="es-ES"/>
        </w:rPr>
        <w:t>, vengo en informar a Ud. lo siguiente:</w:t>
      </w:r>
    </w:p>
    <w:p w:rsidR="00232C2B" w:rsidRDefault="00232C2B" w:rsidP="00F201A4">
      <w:pPr>
        <w:spacing w:after="0"/>
        <w:jc w:val="both"/>
        <w:rPr>
          <w:rFonts w:ascii="Century Gothic" w:hAnsi="Century Gothic"/>
          <w:lang w:val="es-ES"/>
        </w:rPr>
      </w:pPr>
    </w:p>
    <w:p w:rsidR="00F72D0A" w:rsidRDefault="00F201A4" w:rsidP="00F201A4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El Consejo Comunal de Organizaciones de la Sociedad Civil de Casablanca, se constituyó con fecha 16 de marzo de 2012.</w:t>
      </w:r>
    </w:p>
    <w:p w:rsidR="00F201A4" w:rsidRDefault="00F201A4" w:rsidP="00F201A4">
      <w:pPr>
        <w:spacing w:after="0"/>
        <w:jc w:val="both"/>
        <w:rPr>
          <w:rFonts w:ascii="Century Gothic" w:hAnsi="Century Gothic"/>
          <w:lang w:val="es-ES"/>
        </w:rPr>
      </w:pPr>
    </w:p>
    <w:p w:rsidR="00F201A4" w:rsidRDefault="00F201A4" w:rsidP="00F201A4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Lo integran 12 Consejeros.</w:t>
      </w:r>
    </w:p>
    <w:p w:rsidR="00F201A4" w:rsidRDefault="00F201A4" w:rsidP="00F201A4">
      <w:pPr>
        <w:spacing w:after="0"/>
        <w:jc w:val="both"/>
        <w:rPr>
          <w:rFonts w:ascii="Century Gothic" w:hAnsi="Century Gothic"/>
          <w:lang w:val="es-ES"/>
        </w:rPr>
      </w:pPr>
    </w:p>
    <w:p w:rsidR="00F201A4" w:rsidRDefault="00F201A4" w:rsidP="00F201A4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Composición del Consejo.</w:t>
      </w:r>
    </w:p>
    <w:p w:rsidR="002B5B2C" w:rsidRDefault="002B5B2C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F201A4" w:rsidRDefault="00F201A4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3.1.- Presidente: Rodrigo Martínez Roca, Alcalde de Casablanca.</w:t>
      </w:r>
    </w:p>
    <w:p w:rsidR="00F201A4" w:rsidRDefault="00F201A4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3.2.- Vicepresidente: Oscar Lira Riquelme</w:t>
      </w:r>
      <w:r w:rsidR="002B5B2C">
        <w:rPr>
          <w:rFonts w:ascii="Century Gothic" w:hAnsi="Century Gothic"/>
          <w:lang w:val="es-ES"/>
        </w:rPr>
        <w:t>.</w:t>
      </w:r>
    </w:p>
    <w:p w:rsidR="002B5B2C" w:rsidRDefault="002B5B2C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B5B2C" w:rsidRDefault="002B5B2C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3.3.- Consejeros Titulares y Suplentes.</w:t>
      </w:r>
    </w:p>
    <w:p w:rsidR="00232C2B" w:rsidRDefault="00232C2B" w:rsidP="002B5B2C">
      <w:pPr>
        <w:rPr>
          <w:rFonts w:ascii="Century Gothic" w:hAnsi="Century Gothic"/>
          <w:lang w:val="es-ES"/>
        </w:rPr>
      </w:pPr>
    </w:p>
    <w:p w:rsidR="002B5B2C" w:rsidRPr="002B5B2C" w:rsidRDefault="002B5B2C" w:rsidP="002B5B2C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3.4</w:t>
      </w:r>
      <w:r w:rsidRPr="002B5B2C">
        <w:rPr>
          <w:rFonts w:ascii="Century Gothic" w:hAnsi="Century Gothic"/>
          <w:lang w:val="es-ES"/>
        </w:rPr>
        <w:t>.- Estamento Organi</w:t>
      </w:r>
      <w:r>
        <w:rPr>
          <w:rFonts w:ascii="Century Gothic" w:hAnsi="Century Gothic"/>
          <w:lang w:val="es-ES"/>
        </w:rPr>
        <w:t>zaciones de Carácter Funcional.</w:t>
      </w: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2B5B2C" w:rsidRPr="00C12A37" w:rsidTr="002B5B2C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26" w:type="dxa"/>
          </w:tcPr>
          <w:p w:rsidR="002B5B2C" w:rsidRPr="00021618" w:rsidRDefault="002B5B2C" w:rsidP="00825147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2B5B2C" w:rsidRPr="00C12A37" w:rsidTr="002B5B2C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 xml:space="preserve">Jaime Flores </w:t>
            </w:r>
            <w:proofErr w:type="spellStart"/>
            <w:r w:rsidRPr="00C12A37">
              <w:rPr>
                <w:rFonts w:ascii="Century Gothic" w:hAnsi="Century Gothic"/>
                <w:lang w:val="es-ES"/>
              </w:rPr>
              <w:t>Flores</w:t>
            </w:r>
            <w:proofErr w:type="spellEnd"/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7.085.651-4</w:t>
            </w:r>
          </w:p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Asociación de Fútbol Casablanca</w:t>
            </w:r>
          </w:p>
        </w:tc>
      </w:tr>
      <w:tr w:rsidR="002B5B2C" w:rsidRPr="00C12A37" w:rsidTr="002B5B2C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René Barrios Concha</w:t>
            </w:r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6.658.956-0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Comité de Agua Potable de Quintay</w:t>
            </w:r>
          </w:p>
        </w:tc>
      </w:tr>
      <w:tr w:rsidR="002B5B2C" w:rsidRPr="00C12A37" w:rsidTr="002B5B2C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Raúl Ramírez Pajarito</w:t>
            </w:r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9.628.844-1</w:t>
            </w:r>
          </w:p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Club Deportivo Alianza de Tapihue</w:t>
            </w:r>
          </w:p>
        </w:tc>
      </w:tr>
      <w:tr w:rsidR="002B5B2C" w:rsidRPr="00C12A37" w:rsidTr="002B5B2C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Juan Elías Zúñiga Riquelme</w:t>
            </w:r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11.521.541-8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Centro General de Padres y Apoderados Escuela Domingo Ortiz de Rozas</w:t>
            </w:r>
          </w:p>
        </w:tc>
      </w:tr>
    </w:tbl>
    <w:p w:rsidR="002B5B2C" w:rsidRDefault="002B5B2C" w:rsidP="002B5B2C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1"/>
        <w:gridCol w:w="1624"/>
        <w:gridCol w:w="3626"/>
      </w:tblGrid>
      <w:tr w:rsidR="002B5B2C" w:rsidRPr="00C12A37" w:rsidTr="00825147">
        <w:tc>
          <w:tcPr>
            <w:tcW w:w="25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725" w:type="dxa"/>
          </w:tcPr>
          <w:p w:rsidR="002B5B2C" w:rsidRPr="00C12A37" w:rsidRDefault="002B5B2C" w:rsidP="00825147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31" w:type="dxa"/>
          </w:tcPr>
          <w:p w:rsidR="002B5B2C" w:rsidRPr="00021618" w:rsidRDefault="002B5B2C" w:rsidP="00825147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64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2B5B2C" w:rsidRPr="00C12A37" w:rsidTr="00825147">
        <w:tc>
          <w:tcPr>
            <w:tcW w:w="25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7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Ángela del Tránsito Garrido Aravena</w:t>
            </w:r>
          </w:p>
        </w:tc>
        <w:tc>
          <w:tcPr>
            <w:tcW w:w="1631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7.654.312-7</w:t>
            </w:r>
          </w:p>
        </w:tc>
        <w:tc>
          <w:tcPr>
            <w:tcW w:w="3664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Consejo de Desarrollo de Salud Hospital San José.</w:t>
            </w:r>
          </w:p>
        </w:tc>
      </w:tr>
      <w:tr w:rsidR="002B5B2C" w:rsidRPr="00C12A37" w:rsidTr="00825147">
        <w:tc>
          <w:tcPr>
            <w:tcW w:w="25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725" w:type="dxa"/>
          </w:tcPr>
          <w:p w:rsidR="002B5B2C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María Díaz Castro</w:t>
            </w:r>
          </w:p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1631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4.920.449-3</w:t>
            </w:r>
          </w:p>
        </w:tc>
        <w:tc>
          <w:tcPr>
            <w:tcW w:w="3664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>Club Adulto Mayor Bella Inquietud</w:t>
            </w:r>
          </w:p>
        </w:tc>
      </w:tr>
    </w:tbl>
    <w:p w:rsidR="002B5B2C" w:rsidRDefault="002B5B2C" w:rsidP="002B5B2C">
      <w:pPr>
        <w:rPr>
          <w:rFonts w:ascii="Century Gothic" w:hAnsi="Century Gothic"/>
          <w:b/>
          <w:lang w:val="es-ES"/>
        </w:rPr>
      </w:pPr>
    </w:p>
    <w:p w:rsidR="002B5B2C" w:rsidRPr="002B5B2C" w:rsidRDefault="002B5B2C" w:rsidP="002B5B2C">
      <w:pPr>
        <w:rPr>
          <w:rFonts w:ascii="Century Gothic" w:hAnsi="Century Gothic"/>
          <w:lang w:val="es-ES"/>
        </w:rPr>
      </w:pPr>
      <w:r w:rsidRPr="002B5B2C">
        <w:rPr>
          <w:rFonts w:ascii="Century Gothic" w:hAnsi="Century Gothic"/>
          <w:lang w:val="es-ES"/>
        </w:rPr>
        <w:t>3.5.- Estamento Organizaciones de Carácter Territorial.</w:t>
      </w: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26" w:type="dxa"/>
          </w:tcPr>
          <w:p w:rsidR="002B5B2C" w:rsidRPr="00021618" w:rsidRDefault="002B5B2C" w:rsidP="00825147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Manuel Barraza Vega</w:t>
            </w:r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4.578.866-0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Gabriela Mistral</w:t>
            </w:r>
            <w:r w:rsidRPr="00C12A37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Modesto </w:t>
            </w:r>
            <w:proofErr w:type="spellStart"/>
            <w:r>
              <w:rPr>
                <w:rFonts w:ascii="Century Gothic" w:hAnsi="Century Gothic"/>
                <w:lang w:val="es-ES"/>
              </w:rPr>
              <w:t>Oyanedel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Larenas</w:t>
            </w:r>
            <w:proofErr w:type="spellEnd"/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2.262.487-3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Don Álvaro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lang w:val="es-ES"/>
              </w:rPr>
              <w:t xml:space="preserve">María </w:t>
            </w:r>
            <w:r>
              <w:rPr>
                <w:rFonts w:ascii="Century Gothic" w:hAnsi="Century Gothic"/>
                <w:lang w:val="es-ES"/>
              </w:rPr>
              <w:t>Angélica Delpiano Calderón</w:t>
            </w:r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6.888.270-2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La Viñilla.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Adriana Aguilera González</w:t>
            </w:r>
          </w:p>
        </w:tc>
        <w:tc>
          <w:tcPr>
            <w:tcW w:w="1626" w:type="dxa"/>
          </w:tcPr>
          <w:p w:rsidR="002B5B2C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11.223.915-4</w:t>
            </w:r>
          </w:p>
        </w:tc>
        <w:tc>
          <w:tcPr>
            <w:tcW w:w="3625" w:type="dxa"/>
          </w:tcPr>
          <w:p w:rsidR="002B5B2C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Santa Lucía.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3680" w:type="dxa"/>
          </w:tcPr>
          <w:p w:rsidR="002B5B2C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María Galea Ugarte</w:t>
            </w:r>
          </w:p>
        </w:tc>
        <w:tc>
          <w:tcPr>
            <w:tcW w:w="1626" w:type="dxa"/>
          </w:tcPr>
          <w:p w:rsidR="002B5B2C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7.675.127-7</w:t>
            </w:r>
          </w:p>
        </w:tc>
        <w:tc>
          <w:tcPr>
            <w:tcW w:w="3625" w:type="dxa"/>
          </w:tcPr>
          <w:p w:rsidR="002B5B2C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Nuevo Esplendor.</w:t>
            </w:r>
          </w:p>
        </w:tc>
      </w:tr>
    </w:tbl>
    <w:p w:rsidR="002B5B2C" w:rsidRDefault="002B5B2C" w:rsidP="002B5B2C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9"/>
        <w:gridCol w:w="3680"/>
        <w:gridCol w:w="1626"/>
        <w:gridCol w:w="3625"/>
      </w:tblGrid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26" w:type="dxa"/>
          </w:tcPr>
          <w:p w:rsidR="002B5B2C" w:rsidRPr="00021618" w:rsidRDefault="002B5B2C" w:rsidP="00825147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Gina </w:t>
            </w:r>
            <w:proofErr w:type="spellStart"/>
            <w:r>
              <w:rPr>
                <w:rFonts w:ascii="Century Gothic" w:hAnsi="Century Gothic"/>
                <w:lang w:val="es-ES"/>
              </w:rPr>
              <w:t>Marchant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ES"/>
              </w:rPr>
              <w:t>Schiaffino</w:t>
            </w:r>
            <w:proofErr w:type="spellEnd"/>
          </w:p>
        </w:tc>
        <w:tc>
          <w:tcPr>
            <w:tcW w:w="162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10.793.857-5</w:t>
            </w:r>
          </w:p>
        </w:tc>
        <w:tc>
          <w:tcPr>
            <w:tcW w:w="3625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Villa San Gabriel.</w:t>
            </w:r>
          </w:p>
        </w:tc>
      </w:tr>
    </w:tbl>
    <w:p w:rsidR="002B5B2C" w:rsidRDefault="002B5B2C" w:rsidP="002B5B2C">
      <w:pPr>
        <w:rPr>
          <w:rFonts w:ascii="Century Gothic" w:hAnsi="Century Gothic"/>
          <w:b/>
          <w:lang w:val="es-ES"/>
        </w:rPr>
      </w:pPr>
    </w:p>
    <w:p w:rsidR="002B5B2C" w:rsidRPr="002B5B2C" w:rsidRDefault="002B5B2C" w:rsidP="002B5B2C">
      <w:pPr>
        <w:rPr>
          <w:rFonts w:ascii="Century Gothic" w:hAnsi="Century Gothic"/>
          <w:lang w:val="es-ES"/>
        </w:rPr>
      </w:pPr>
      <w:r w:rsidRPr="002B5B2C">
        <w:rPr>
          <w:rFonts w:ascii="Century Gothic" w:hAnsi="Century Gothic"/>
          <w:lang w:val="es-ES"/>
        </w:rPr>
        <w:t xml:space="preserve">3.6.- Estamento Organizaciones de Interés Público. </w:t>
      </w:r>
    </w:p>
    <w:tbl>
      <w:tblPr>
        <w:tblStyle w:val="Tablaconcuadrcula"/>
        <w:tblW w:w="9270" w:type="dxa"/>
        <w:tblLook w:val="04A0"/>
      </w:tblPr>
      <w:tblGrid>
        <w:gridCol w:w="339"/>
        <w:gridCol w:w="3681"/>
        <w:gridCol w:w="1624"/>
        <w:gridCol w:w="3626"/>
      </w:tblGrid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1" w:type="dxa"/>
          </w:tcPr>
          <w:p w:rsidR="002B5B2C" w:rsidRPr="00C12A37" w:rsidRDefault="002B5B2C" w:rsidP="00825147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Titulares</w:t>
            </w:r>
          </w:p>
        </w:tc>
        <w:tc>
          <w:tcPr>
            <w:tcW w:w="1624" w:type="dxa"/>
          </w:tcPr>
          <w:p w:rsidR="002B5B2C" w:rsidRPr="00021618" w:rsidRDefault="002B5B2C" w:rsidP="00825147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26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3681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Patricia Ester Díaz Silva</w:t>
            </w:r>
          </w:p>
        </w:tc>
        <w:tc>
          <w:tcPr>
            <w:tcW w:w="1624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7.456.438-0</w:t>
            </w:r>
          </w:p>
        </w:tc>
        <w:tc>
          <w:tcPr>
            <w:tcW w:w="3626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Centro de Desarrollo Social, Cultural y Deportivo El </w:t>
            </w:r>
            <w:proofErr w:type="spellStart"/>
            <w:r>
              <w:rPr>
                <w:rFonts w:ascii="Century Gothic" w:hAnsi="Century Gothic"/>
                <w:lang w:val="es-ES"/>
              </w:rPr>
              <w:t>Kincho</w:t>
            </w:r>
            <w:proofErr w:type="spellEnd"/>
            <w:r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3681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Oscar Lira Riquelme</w:t>
            </w:r>
          </w:p>
        </w:tc>
        <w:tc>
          <w:tcPr>
            <w:tcW w:w="1624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12.846.068-3</w:t>
            </w:r>
          </w:p>
        </w:tc>
        <w:tc>
          <w:tcPr>
            <w:tcW w:w="3626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Agrupación de Amigos de la Información para Casablanca</w:t>
            </w:r>
          </w:p>
        </w:tc>
      </w:tr>
      <w:tr w:rsidR="002B5B2C" w:rsidRPr="00C12A37" w:rsidTr="00825147">
        <w:tc>
          <w:tcPr>
            <w:tcW w:w="339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3681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Mercedes </w:t>
            </w:r>
            <w:proofErr w:type="spellStart"/>
            <w:r>
              <w:rPr>
                <w:rFonts w:ascii="Century Gothic" w:hAnsi="Century Gothic"/>
                <w:lang w:val="es-ES"/>
              </w:rPr>
              <w:t>Alvarez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Araya</w:t>
            </w:r>
          </w:p>
        </w:tc>
        <w:tc>
          <w:tcPr>
            <w:tcW w:w="1624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8.603.814-5</w:t>
            </w:r>
          </w:p>
        </w:tc>
        <w:tc>
          <w:tcPr>
            <w:tcW w:w="3626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 Villa El Molino Nº 2.</w:t>
            </w:r>
          </w:p>
        </w:tc>
      </w:tr>
    </w:tbl>
    <w:p w:rsidR="002B5B2C" w:rsidRDefault="002B5B2C" w:rsidP="002B5B2C">
      <w:pPr>
        <w:rPr>
          <w:rFonts w:ascii="Century Gothic" w:hAnsi="Century Gothic"/>
          <w:lang w:val="es-ES"/>
        </w:rPr>
      </w:pPr>
    </w:p>
    <w:tbl>
      <w:tblPr>
        <w:tblStyle w:val="Tablaconcuadrcula"/>
        <w:tblW w:w="9270" w:type="dxa"/>
        <w:tblLook w:val="04A0"/>
      </w:tblPr>
      <w:tblGrid>
        <w:gridCol w:w="338"/>
        <w:gridCol w:w="3686"/>
        <w:gridCol w:w="1616"/>
        <w:gridCol w:w="3630"/>
      </w:tblGrid>
      <w:tr w:rsidR="002B5B2C" w:rsidRPr="00C12A37" w:rsidTr="00825147">
        <w:tc>
          <w:tcPr>
            <w:tcW w:w="338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3686" w:type="dxa"/>
          </w:tcPr>
          <w:p w:rsidR="002B5B2C" w:rsidRPr="00C12A37" w:rsidRDefault="002B5B2C" w:rsidP="00825147">
            <w:p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t>Consejeros Suplentes</w:t>
            </w:r>
          </w:p>
        </w:tc>
        <w:tc>
          <w:tcPr>
            <w:tcW w:w="1616" w:type="dxa"/>
          </w:tcPr>
          <w:p w:rsidR="002B5B2C" w:rsidRPr="00021618" w:rsidRDefault="002B5B2C" w:rsidP="00825147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021618">
              <w:rPr>
                <w:rFonts w:ascii="Century Gothic" w:hAnsi="Century Gothic"/>
                <w:b/>
                <w:lang w:val="es-ES"/>
              </w:rPr>
              <w:t>R.U.T.</w:t>
            </w:r>
          </w:p>
        </w:tc>
        <w:tc>
          <w:tcPr>
            <w:tcW w:w="363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 w:rsidRPr="00C12A37">
              <w:rPr>
                <w:rFonts w:ascii="Century Gothic" w:hAnsi="Century Gothic"/>
                <w:b/>
                <w:lang w:val="es-ES"/>
              </w:rPr>
              <w:t>Organización</w:t>
            </w:r>
          </w:p>
        </w:tc>
      </w:tr>
      <w:tr w:rsidR="002B5B2C" w:rsidRPr="00C12A37" w:rsidTr="00825147">
        <w:tc>
          <w:tcPr>
            <w:tcW w:w="338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lastRenderedPageBreak/>
              <w:t>1</w:t>
            </w:r>
          </w:p>
        </w:tc>
        <w:tc>
          <w:tcPr>
            <w:tcW w:w="3686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proofErr w:type="spellStart"/>
            <w:r>
              <w:rPr>
                <w:rFonts w:ascii="Century Gothic" w:hAnsi="Century Gothic"/>
                <w:lang w:val="es-ES"/>
              </w:rPr>
              <w:t>Lily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Aros Jara</w:t>
            </w:r>
          </w:p>
        </w:tc>
        <w:tc>
          <w:tcPr>
            <w:tcW w:w="1616" w:type="dxa"/>
          </w:tcPr>
          <w:p w:rsidR="002B5B2C" w:rsidRPr="00C12A37" w:rsidRDefault="002B5B2C" w:rsidP="00825147">
            <w:pPr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5.517.101-7</w:t>
            </w:r>
          </w:p>
        </w:tc>
        <w:tc>
          <w:tcPr>
            <w:tcW w:w="3630" w:type="dxa"/>
          </w:tcPr>
          <w:p w:rsidR="002B5B2C" w:rsidRPr="00C12A37" w:rsidRDefault="002B5B2C" w:rsidP="00825147">
            <w:pPr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Junta de Vecinos Amistad y Esfuerzo.</w:t>
            </w:r>
          </w:p>
        </w:tc>
      </w:tr>
    </w:tbl>
    <w:p w:rsidR="002B5B2C" w:rsidRDefault="002B5B2C" w:rsidP="002B5B2C">
      <w:pPr>
        <w:rPr>
          <w:rFonts w:ascii="Century Gothic" w:hAnsi="Century Gothic"/>
          <w:lang w:val="es-ES"/>
        </w:rPr>
      </w:pPr>
    </w:p>
    <w:p w:rsidR="002B5B2C" w:rsidRDefault="002B5B2C" w:rsidP="002B5B2C">
      <w:pPr>
        <w:rPr>
          <w:rFonts w:ascii="Century Gothic" w:hAnsi="Century Gothic"/>
          <w:lang w:val="es-ES"/>
        </w:rPr>
      </w:pPr>
    </w:p>
    <w:p w:rsidR="00F201A4" w:rsidRDefault="00F201A4" w:rsidP="00F72D0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7135B" w:rsidRDefault="00B7135B" w:rsidP="00B7135B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="00232C2B">
        <w:rPr>
          <w:rFonts w:ascii="Century Gothic" w:hAnsi="Century Gothic"/>
          <w:b/>
          <w:lang w:val="es-ES"/>
        </w:rPr>
        <w:t xml:space="preserve">  Rodrigo Martínez Roca</w:t>
      </w:r>
    </w:p>
    <w:p w:rsidR="00EF45B2" w:rsidRPr="00FF168E" w:rsidRDefault="00232C2B" w:rsidP="00232C2B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  <w:t xml:space="preserve"> Alcalde de Casablanca</w:t>
      </w:r>
    </w:p>
    <w:p w:rsidR="00F72D0A" w:rsidRDefault="00F72D0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</w:t>
      </w:r>
      <w:r w:rsidR="00232C2B">
        <w:rPr>
          <w:rFonts w:ascii="Century Gothic" w:hAnsi="Century Gothic"/>
          <w:lang w:val="es-ES"/>
        </w:rPr>
        <w:t>Asesora SUBDERE.</w:t>
      </w:r>
    </w:p>
    <w:p w:rsidR="00D254FF" w:rsidRDefault="00232C2B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232C2B" w:rsidRPr="00FF168E" w:rsidRDefault="00232C2B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Archivo Oficina de Partes.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</w:t>
      </w:r>
      <w:r w:rsidR="00232C2B">
        <w:rPr>
          <w:rFonts w:ascii="Century Gothic" w:hAnsi="Century Gothic"/>
          <w:lang w:val="es-ES"/>
        </w:rPr>
        <w:t>RMR/</w:t>
      </w:r>
      <w:r w:rsidRPr="00FF168E">
        <w:rPr>
          <w:rFonts w:ascii="Century Gothic" w:hAnsi="Century Gothic"/>
          <w:lang w:val="es-ES"/>
        </w:rPr>
        <w:t>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p w:rsidR="00B25073" w:rsidRDefault="00B25073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120C01" w:rsidRDefault="00120C01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F72D0A" w:rsidRDefault="00F72D0A" w:rsidP="00D8627D">
      <w:pPr>
        <w:spacing w:after="0" w:line="240" w:lineRule="auto"/>
        <w:rPr>
          <w:rFonts w:ascii="Century Gothic" w:hAnsi="Century Gothic"/>
          <w:lang w:val="es-ES"/>
        </w:rPr>
      </w:pPr>
    </w:p>
    <w:sectPr w:rsidR="00F72D0A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00" w:rsidRDefault="00E70600" w:rsidP="00870281">
      <w:pPr>
        <w:spacing w:after="0" w:line="240" w:lineRule="auto"/>
      </w:pPr>
      <w:r>
        <w:separator/>
      </w:r>
    </w:p>
  </w:endnote>
  <w:endnote w:type="continuationSeparator" w:id="0">
    <w:p w:rsidR="00E70600" w:rsidRDefault="00E7060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346572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00" w:rsidRDefault="00E70600" w:rsidP="00870281">
      <w:pPr>
        <w:spacing w:after="0" w:line="240" w:lineRule="auto"/>
      </w:pPr>
      <w:r>
        <w:separator/>
      </w:r>
    </w:p>
  </w:footnote>
  <w:footnote w:type="continuationSeparator" w:id="0">
    <w:p w:rsidR="00E70600" w:rsidRDefault="00E7060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7C7321" w:rsidP="007C7321">
    <w:pPr>
      <w:pStyle w:val="Encabezado"/>
    </w:pPr>
  </w:p>
  <w:p w:rsidR="00870281" w:rsidRDefault="00870281" w:rsidP="007C7321">
    <w:pPr>
      <w:pStyle w:val="Encabezado"/>
    </w:pPr>
    <w:r>
      <w:t xml:space="preserve">               </w:t>
    </w:r>
    <w:r w:rsidR="003066AD" w:rsidRPr="003066A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72E31"/>
    <w:rsid w:val="00086E13"/>
    <w:rsid w:val="000A67C0"/>
    <w:rsid w:val="000B23CE"/>
    <w:rsid w:val="000C0653"/>
    <w:rsid w:val="000C761C"/>
    <w:rsid w:val="000F356E"/>
    <w:rsid w:val="000F3BD1"/>
    <w:rsid w:val="00120C01"/>
    <w:rsid w:val="0014535E"/>
    <w:rsid w:val="001601FD"/>
    <w:rsid w:val="00190699"/>
    <w:rsid w:val="001B5BA6"/>
    <w:rsid w:val="001C25E7"/>
    <w:rsid w:val="001C39AD"/>
    <w:rsid w:val="001D0B32"/>
    <w:rsid w:val="001E7C51"/>
    <w:rsid w:val="00201EDC"/>
    <w:rsid w:val="00202070"/>
    <w:rsid w:val="00213E8D"/>
    <w:rsid w:val="00214625"/>
    <w:rsid w:val="0021752D"/>
    <w:rsid w:val="00232C2B"/>
    <w:rsid w:val="00233C65"/>
    <w:rsid w:val="00236A0A"/>
    <w:rsid w:val="0024209B"/>
    <w:rsid w:val="00263122"/>
    <w:rsid w:val="002643D5"/>
    <w:rsid w:val="002666AA"/>
    <w:rsid w:val="00270DB8"/>
    <w:rsid w:val="002A6D6C"/>
    <w:rsid w:val="002B5B2C"/>
    <w:rsid w:val="002E02E6"/>
    <w:rsid w:val="003066AD"/>
    <w:rsid w:val="003122CF"/>
    <w:rsid w:val="00315D9A"/>
    <w:rsid w:val="00323DF1"/>
    <w:rsid w:val="0032514B"/>
    <w:rsid w:val="00346572"/>
    <w:rsid w:val="00372DA3"/>
    <w:rsid w:val="00380DBA"/>
    <w:rsid w:val="003960A7"/>
    <w:rsid w:val="00397E63"/>
    <w:rsid w:val="003B4F69"/>
    <w:rsid w:val="003D614A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15CC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08F9"/>
    <w:rsid w:val="005F52FB"/>
    <w:rsid w:val="005F7D4D"/>
    <w:rsid w:val="00622061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16DC0"/>
    <w:rsid w:val="00721114"/>
    <w:rsid w:val="0072408D"/>
    <w:rsid w:val="00737DCB"/>
    <w:rsid w:val="00743380"/>
    <w:rsid w:val="00744E50"/>
    <w:rsid w:val="0074702E"/>
    <w:rsid w:val="0076488C"/>
    <w:rsid w:val="00775294"/>
    <w:rsid w:val="00776742"/>
    <w:rsid w:val="00784096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5794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72FDD"/>
    <w:rsid w:val="009A66A9"/>
    <w:rsid w:val="009B4AD7"/>
    <w:rsid w:val="009C15E0"/>
    <w:rsid w:val="009C3F8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31CB6"/>
    <w:rsid w:val="00A454E8"/>
    <w:rsid w:val="00A57367"/>
    <w:rsid w:val="00A70CE0"/>
    <w:rsid w:val="00A71B71"/>
    <w:rsid w:val="00A72EAD"/>
    <w:rsid w:val="00A83082"/>
    <w:rsid w:val="00A8596D"/>
    <w:rsid w:val="00A9231A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073"/>
    <w:rsid w:val="00B25747"/>
    <w:rsid w:val="00B45779"/>
    <w:rsid w:val="00B54291"/>
    <w:rsid w:val="00B67373"/>
    <w:rsid w:val="00B7135B"/>
    <w:rsid w:val="00B94A17"/>
    <w:rsid w:val="00BA4906"/>
    <w:rsid w:val="00BB093B"/>
    <w:rsid w:val="00C17739"/>
    <w:rsid w:val="00C24395"/>
    <w:rsid w:val="00C26603"/>
    <w:rsid w:val="00C306C0"/>
    <w:rsid w:val="00C637A2"/>
    <w:rsid w:val="00C66651"/>
    <w:rsid w:val="00C702DA"/>
    <w:rsid w:val="00C90B36"/>
    <w:rsid w:val="00C92B34"/>
    <w:rsid w:val="00CB1F03"/>
    <w:rsid w:val="00CB7DD5"/>
    <w:rsid w:val="00CE35A8"/>
    <w:rsid w:val="00CF43F0"/>
    <w:rsid w:val="00D12888"/>
    <w:rsid w:val="00D254FF"/>
    <w:rsid w:val="00D43146"/>
    <w:rsid w:val="00D4469F"/>
    <w:rsid w:val="00D5701F"/>
    <w:rsid w:val="00D634F9"/>
    <w:rsid w:val="00D72C83"/>
    <w:rsid w:val="00D8627D"/>
    <w:rsid w:val="00D9464F"/>
    <w:rsid w:val="00D95BB4"/>
    <w:rsid w:val="00DB6E11"/>
    <w:rsid w:val="00DC5D90"/>
    <w:rsid w:val="00DD32E4"/>
    <w:rsid w:val="00DF6F42"/>
    <w:rsid w:val="00E01671"/>
    <w:rsid w:val="00E1405B"/>
    <w:rsid w:val="00E43303"/>
    <w:rsid w:val="00E64C9E"/>
    <w:rsid w:val="00E6604A"/>
    <w:rsid w:val="00E671F6"/>
    <w:rsid w:val="00E70600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0133F"/>
    <w:rsid w:val="00F201A4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72D0A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E595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B771-0717-4645-B448-D17453AC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2011-05-16T21:09:00Z</cp:lastPrinted>
  <dcterms:created xsi:type="dcterms:W3CDTF">2012-05-25T14:32:00Z</dcterms:created>
  <dcterms:modified xsi:type="dcterms:W3CDTF">2012-05-25T14:57:00Z</dcterms:modified>
</cp:coreProperties>
</file>